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5C38" w14:textId="6296728B" w:rsidR="00862C42" w:rsidRDefault="00C14843" w:rsidP="00EC600E">
      <w:pPr>
        <w:jc w:val="center"/>
        <w:rPr>
          <w:rFonts w:ascii="メイリオ" w:eastAsia="メイリオ" w:hAnsi="メイリオ"/>
          <w:b/>
          <w:bCs/>
          <w:sz w:val="24"/>
          <w:szCs w:val="24"/>
          <w:lang w:val="en-US" w:eastAsia="ja-JP"/>
        </w:rPr>
      </w:pPr>
      <w:r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12A0C" wp14:editId="6573F3FE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5362575" cy="781050"/>
                <wp:effectExtent l="19050" t="1905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781050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AA3E" id="正方形/長方形 1" o:spid="_x0000_s1026" style="position:absolute;left:0;text-align:left;margin-left:3pt;margin-top:18.15pt;width:42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" filled="f" strokecolor="windowText" strokeweight="2.25pt">
                <v:stroke linestyle="thinThin"/>
                <v:path arrowok="t"/>
              </v:rect>
            </w:pict>
          </mc:Fallback>
        </mc:AlternateContent>
      </w:r>
    </w:p>
    <w:p w14:paraId="071B3470" w14:textId="7E589B13" w:rsidR="00EC600E" w:rsidRPr="00F94B2A" w:rsidRDefault="00BC77C9" w:rsidP="00F94B2A">
      <w:pPr>
        <w:jc w:val="center"/>
        <w:rPr>
          <w:rFonts w:ascii="メイリオ" w:eastAsia="メイリオ" w:hAnsi="メイリオ"/>
          <w:b/>
          <w:bCs/>
          <w:sz w:val="24"/>
          <w:szCs w:val="24"/>
          <w:lang w:val="en-US" w:eastAsia="ja-JP"/>
        </w:rPr>
      </w:pPr>
      <w:r w:rsidRPr="00F94B2A">
        <w:rPr>
          <w:rFonts w:ascii="メイリオ" w:eastAsia="メイリオ" w:hAnsi="メイリオ" w:hint="eastAsia"/>
          <w:b/>
          <w:bCs/>
          <w:sz w:val="24"/>
          <w:szCs w:val="24"/>
          <w:lang w:val="en-US" w:eastAsia="ja-JP"/>
        </w:rPr>
        <w:t>クレーン</w:t>
      </w:r>
      <w:r w:rsidR="009E40F8">
        <w:rPr>
          <w:rFonts w:ascii="メイリオ" w:eastAsia="メイリオ" w:hAnsi="メイリオ" w:hint="eastAsia"/>
          <w:b/>
          <w:bCs/>
          <w:sz w:val="24"/>
          <w:szCs w:val="24"/>
          <w:lang w:val="en-US" w:eastAsia="ja-JP"/>
        </w:rPr>
        <w:t>搭載用で</w:t>
      </w:r>
      <w:r w:rsidRPr="00F94B2A">
        <w:rPr>
          <w:rFonts w:ascii="メイリオ" w:eastAsia="メイリオ" w:hAnsi="メイリオ" w:hint="eastAsia"/>
          <w:b/>
          <w:bCs/>
          <w:sz w:val="24"/>
          <w:szCs w:val="24"/>
          <w:lang w:val="en-US" w:eastAsia="ja-JP"/>
        </w:rPr>
        <w:t>長寿命を</w:t>
      </w:r>
      <w:r w:rsidR="00D53D17" w:rsidRPr="00F94B2A">
        <w:rPr>
          <w:rFonts w:ascii="メイリオ" w:eastAsia="メイリオ" w:hAnsi="メイリオ" w:hint="eastAsia"/>
          <w:b/>
          <w:bCs/>
          <w:sz w:val="24"/>
          <w:szCs w:val="24"/>
          <w:lang w:val="en-US" w:eastAsia="ja-JP"/>
        </w:rPr>
        <w:t>実現</w:t>
      </w:r>
    </w:p>
    <w:p w14:paraId="14C453D9" w14:textId="2E0C8D22" w:rsidR="003E4E8C" w:rsidRDefault="00EC600E" w:rsidP="00F94B2A">
      <w:pPr>
        <w:jc w:val="center"/>
        <w:rPr>
          <w:rFonts w:ascii="メイリオ" w:eastAsia="メイリオ" w:hAnsi="メイリオ" w:cs="メイリオ"/>
          <w:color w:val="000000"/>
          <w:sz w:val="24"/>
          <w:szCs w:val="28"/>
          <w:lang w:val="en-GB" w:eastAsia="ja-JP"/>
        </w:rPr>
      </w:pPr>
      <w:r>
        <w:rPr>
          <w:rFonts w:ascii="メイリオ" w:eastAsia="メイリオ" w:hAnsi="メイリオ" w:hint="eastAsia"/>
          <w:b/>
          <w:bCs/>
          <w:sz w:val="36"/>
          <w:szCs w:val="28"/>
          <w:lang w:val="en-US" w:eastAsia="ja-JP"/>
        </w:rPr>
        <w:t>P</w:t>
      </w:r>
      <w:r>
        <w:rPr>
          <w:rFonts w:ascii="メイリオ" w:eastAsia="メイリオ" w:hAnsi="メイリオ"/>
          <w:b/>
          <w:bCs/>
          <w:sz w:val="36"/>
          <w:szCs w:val="28"/>
          <w:lang w:val="en-US" w:eastAsia="ja-JP"/>
        </w:rPr>
        <w:t>4HD</w:t>
      </w:r>
      <w:r w:rsidR="00023BDE">
        <w:rPr>
          <w:rFonts w:ascii="メイリオ" w:eastAsia="メイリオ" w:hAnsi="メイリオ" w:hint="eastAsia"/>
          <w:b/>
          <w:bCs/>
          <w:sz w:val="36"/>
          <w:szCs w:val="28"/>
          <w:lang w:val="en-US" w:eastAsia="ja-JP"/>
        </w:rPr>
        <w:t>.</w:t>
      </w:r>
      <w:r w:rsidR="00023BDE">
        <w:rPr>
          <w:rFonts w:ascii="メイリオ" w:eastAsia="メイリオ" w:hAnsi="メイリオ"/>
          <w:b/>
          <w:bCs/>
          <w:sz w:val="36"/>
          <w:szCs w:val="28"/>
          <w:lang w:val="en-US" w:eastAsia="ja-JP"/>
        </w:rPr>
        <w:t xml:space="preserve">56R </w:t>
      </w:r>
      <w:r w:rsidR="00BC77C9" w:rsidRPr="00BC77C9">
        <w:rPr>
          <w:rFonts w:ascii="メイリオ" w:eastAsia="メイリオ" w:hAnsi="メイリオ" w:hint="eastAsia"/>
          <w:b/>
          <w:bCs/>
          <w:sz w:val="36"/>
          <w:szCs w:val="28"/>
          <w:lang w:val="en-US" w:eastAsia="ja-JP"/>
        </w:rPr>
        <w:t>高荷重向けロールeチェーン</w:t>
      </w:r>
    </w:p>
    <w:p w14:paraId="127FC217" w14:textId="6AFA781E" w:rsidR="00E21158" w:rsidRPr="00023BDE" w:rsidRDefault="00E21158" w:rsidP="00F94B2A">
      <w:pPr>
        <w:overflowPunct/>
        <w:autoSpaceDE/>
        <w:autoSpaceDN/>
        <w:adjustRightInd/>
        <w:spacing w:line="30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2"/>
          <w:lang w:val="en-GB" w:eastAsia="ja-JP"/>
        </w:rPr>
      </w:pPr>
    </w:p>
    <w:p w14:paraId="24449B9E" w14:textId="67F09E26" w:rsidR="004D76AC" w:rsidRPr="00F94B2A" w:rsidRDefault="003E7BFC" w:rsidP="00F94B2A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b/>
          <w:bCs/>
          <w:color w:val="000000"/>
          <w:szCs w:val="22"/>
          <w:lang w:val="en-GB" w:eastAsia="ja-JP"/>
        </w:rPr>
      </w:pPr>
      <w:r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イグス（本社ドイツ）は、</w:t>
      </w:r>
      <w:r w:rsidR="008A2D0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新世代</w:t>
      </w:r>
      <w:r w:rsidR="006A00DC" w:rsidRPr="00F94B2A">
        <w:rPr>
          <w:rFonts w:ascii="メイリオ" w:eastAsia="メイリオ" w:hAnsi="メイリオ" w:cs="メイリオ"/>
          <w:b/>
          <w:bCs/>
          <w:color w:val="000000"/>
          <w:szCs w:val="22"/>
          <w:lang w:val="en-GB" w:eastAsia="ja-JP"/>
        </w:rPr>
        <w:t>STS（港湾）</w:t>
      </w:r>
      <w:r w:rsidR="008A2D0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クレーン</w:t>
      </w:r>
      <w:r w:rsidR="00FF63E7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で</w:t>
      </w:r>
      <w:r w:rsidR="003642F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高まる</w:t>
      </w:r>
      <w:r w:rsidR="008A2D0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エネルギー供給システム</w:t>
      </w:r>
      <w:r w:rsidR="00807DD3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へ</w:t>
      </w:r>
      <w:r w:rsidR="008A2D0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の要件</w:t>
      </w:r>
      <w:r w:rsidR="003642F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に対応するため、</w:t>
      </w:r>
      <w:r w:rsidR="00773A9E" w:rsidRPr="00F94B2A">
        <w:rPr>
          <w:rFonts w:ascii="メイリオ" w:eastAsia="メイリオ" w:hAnsi="メイリオ" w:cs="メイリオ"/>
          <w:b/>
          <w:bCs/>
          <w:color w:val="000000"/>
          <w:szCs w:val="22"/>
          <w:lang w:val="en-GB" w:eastAsia="ja-JP"/>
        </w:rPr>
        <w:t>P4HD</w:t>
      </w:r>
      <w:r w:rsidR="00023BDE">
        <w:rPr>
          <w:rFonts w:ascii="メイリオ" w:eastAsia="メイリオ" w:hAnsi="メイリオ" w:cs="メイリオ"/>
          <w:b/>
          <w:bCs/>
          <w:color w:val="000000"/>
          <w:szCs w:val="22"/>
          <w:lang w:val="en-GB" w:eastAsia="ja-JP"/>
        </w:rPr>
        <w:t>.56R</w:t>
      </w:r>
      <w:r w:rsidR="00EE78FE" w:rsidRPr="003B15A1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高荷重向け</w:t>
      </w:r>
      <w:r w:rsidR="003642F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ロール</w:t>
      </w:r>
      <w:r w:rsidR="003642FE" w:rsidRPr="00F94B2A">
        <w:rPr>
          <w:rFonts w:ascii="メイリオ" w:eastAsia="メイリオ" w:hAnsi="メイリオ" w:cs="メイリオ"/>
          <w:b/>
          <w:bCs/>
          <w:color w:val="000000"/>
          <w:szCs w:val="22"/>
          <w:lang w:val="en-GB" w:eastAsia="ja-JP"/>
        </w:rPr>
        <w:t>eチェーン</w:t>
      </w:r>
      <w:r w:rsidR="003642F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を開発しました。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より長い走行</w:t>
      </w:r>
      <w:r w:rsidR="007A230F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距離、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高</w:t>
      </w:r>
      <w:r w:rsidR="007A230F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速度・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高</w:t>
      </w:r>
      <w:r w:rsidR="007A230F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加速度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に対応し、高い</w:t>
      </w:r>
      <w:r w:rsidR="007A230F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信頼性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を実現します</w:t>
      </w:r>
      <w:r w:rsidR="004F5FAF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。</w:t>
      </w:r>
      <w:r w:rsidR="00E35AC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高</w:t>
      </w:r>
      <w:r w:rsidR="004D76A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耐摩耗性</w:t>
      </w:r>
      <w:r w:rsidR="00037840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材料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を採用し</w:t>
      </w:r>
      <w:r w:rsidR="00ED2E15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、</w:t>
      </w:r>
      <w:r w:rsidR="004D76A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特殊</w:t>
      </w:r>
      <w:r w:rsidR="00023BD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な</w:t>
      </w:r>
      <w:r w:rsidR="004D76A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サイドパーツ、新設計の接続部、ローラー</w:t>
      </w:r>
      <w:r w:rsidR="00A628D7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チェーン</w:t>
      </w:r>
      <w:r w:rsidR="004D76A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リンクにより、摩耗を最小限に抑えて</w:t>
      </w:r>
      <w:r w:rsidR="007957DE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駆動</w:t>
      </w:r>
      <w:r w:rsidR="004D76AC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エネルギーをさらに低減しています。</w:t>
      </w:r>
      <w:r w:rsidR="006967D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メンテナンスの際は</w:t>
      </w:r>
      <w:r w:rsidR="00D53D17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、</w:t>
      </w:r>
      <w:r w:rsidR="006967D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全パーツ</w:t>
      </w:r>
      <w:r w:rsidR="002E4D2E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の</w:t>
      </w:r>
      <w:r w:rsidR="006967D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交換が</w:t>
      </w:r>
      <w:r w:rsidR="0000412F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できま</w:t>
      </w:r>
      <w:r w:rsidR="006967D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す。</w:t>
      </w:r>
      <w:r w:rsidR="00ED1AA4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オプションで、</w:t>
      </w:r>
      <w:r w:rsidR="0000412F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 xml:space="preserve">予知保全システム </w:t>
      </w:r>
      <w:r w:rsidR="006967D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スマートプラスチックセンサーを</w:t>
      </w:r>
      <w:r w:rsidR="007D02F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搭載</w:t>
      </w:r>
      <w:r w:rsidR="0000412F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でき、状態監視が可能になりま</w:t>
      </w:r>
      <w:r w:rsidR="00B750E5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す</w:t>
      </w:r>
      <w:r w:rsidR="007D02F9" w:rsidRPr="00F94B2A">
        <w:rPr>
          <w:rFonts w:ascii="メイリオ" w:eastAsia="メイリオ" w:hAnsi="メイリオ" w:cs="メイリオ" w:hint="eastAsia"/>
          <w:b/>
          <w:bCs/>
          <w:color w:val="000000"/>
          <w:szCs w:val="22"/>
          <w:lang w:val="en-GB" w:eastAsia="ja-JP"/>
        </w:rPr>
        <w:t>。</w:t>
      </w:r>
    </w:p>
    <w:p w14:paraId="523DCA6A" w14:textId="228A0A1E" w:rsidR="003E4E8C" w:rsidRPr="00DA6EBD" w:rsidRDefault="003E4E8C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056C61F4" w14:textId="0BEB81CB" w:rsidR="00AB3E72" w:rsidRDefault="00C8194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C8194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新世代</w:t>
      </w:r>
      <w:r w:rsidR="00851E6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STS</w:t>
      </w:r>
      <w:r w:rsidRPr="00C8194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クレーン</w:t>
      </w:r>
      <w:r w:rsidR="0000412F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搭載用</w:t>
      </w:r>
      <w:r w:rsidR="009E21F0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の</w:t>
      </w:r>
      <w:r w:rsidR="0000412F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 xml:space="preserve">ケーブル保護管 </w:t>
      </w:r>
      <w:r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エナジーチェーン</w:t>
      </w:r>
      <w:r w:rsidRPr="00C8194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は、より速く、より長く、より重い</w:t>
      </w:r>
      <w:r w:rsidR="0000412F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積載物</w:t>
      </w:r>
      <w:r w:rsidRPr="00C8194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</w:t>
      </w:r>
      <w:r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運搬し</w:t>
      </w:r>
      <w:r w:rsidRPr="00C8194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なければなりません。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今回、</w:t>
      </w:r>
      <w:r w:rsidR="00982130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高荷重向けのP4HD</w:t>
      </w:r>
      <w:r w:rsidR="00961E18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.56R</w:t>
      </w:r>
      <w:r w:rsidR="00982130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ロールeチェーンは、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このような</w:t>
      </w:r>
      <w:r w:rsidR="004372FA" w:rsidRP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クレーン業界における新たなトレンドに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着目</w:t>
      </w:r>
      <w:r w:rsidR="00851E6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して</w:t>
      </w:r>
      <w:r w:rsidR="004372FA" w:rsidRP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開発</w:t>
      </w:r>
      <w:r w:rsidR="003546C2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されました。</w:t>
      </w:r>
      <w:r w:rsidR="004372FA" w:rsidRP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用途にもよりますが、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本</w:t>
      </w:r>
      <w:r w:rsid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製品</w:t>
      </w:r>
      <w:r w:rsidR="004372FA" w:rsidRP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は最長15年の耐用年数が</w:t>
      </w:r>
      <w:r w:rsidR="004372F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見込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まれて</w:t>
      </w:r>
      <w:r w:rsidR="00A2726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い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ます。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摩擦特性を最適化した</w:t>
      </w:r>
      <w:r w:rsid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高機能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ポリマーを使用</w:t>
      </w:r>
      <w:r w:rsid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し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、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あらゆる箇所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で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摩耗をさらに低減するため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の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設計改良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を行うことで、長寿命を実現しました。</w:t>
      </w:r>
    </w:p>
    <w:p w14:paraId="015E8DC9" w14:textId="36C4D360" w:rsidR="005235E1" w:rsidRDefault="00FC7B48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F7AEB28" wp14:editId="0EB724C0">
            <wp:simplePos x="0" y="0"/>
            <wp:positionH relativeFrom="page">
              <wp:posOffset>2132965</wp:posOffset>
            </wp:positionH>
            <wp:positionV relativeFrom="paragraph">
              <wp:posOffset>140335</wp:posOffset>
            </wp:positionV>
            <wp:extent cx="3466693" cy="2469891"/>
            <wp:effectExtent l="0" t="0" r="635" b="6985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693" cy="246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FF3C4" w14:textId="512C756A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1069211A" w14:textId="2C27A80E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0866F11D" w14:textId="703C98B5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FBB5A47" w14:textId="31833FD1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13340F98" w14:textId="4F46E574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6DDD658F" w14:textId="765FC3C8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232E79D9" w14:textId="4905504D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6BE664F9" w14:textId="00BC9DD8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F0024D5" w14:textId="2391F685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31AB03EA" w14:textId="08C1F94F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4D4815B9" w14:textId="4708C7D7" w:rsidR="005235E1" w:rsidRDefault="005235E1" w:rsidP="00862C42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1A0056CE" w14:textId="77777777" w:rsidR="00FC7B48" w:rsidRDefault="00FC7B48" w:rsidP="00F94B2A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C317805" w14:textId="059C5022" w:rsidR="003E4E8C" w:rsidRDefault="007D0474" w:rsidP="0096202E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F94B2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まず、</w:t>
      </w:r>
      <w:r w:rsidR="0042241C" w:rsidRPr="00F94B2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内蔵された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ローラー</w:t>
      </w:r>
      <w:r w:rsidR="0042241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により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、</w:t>
      </w:r>
      <w:r w:rsid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スライド走行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に比べ</w:t>
      </w:r>
      <w:r w:rsid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て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必要な駆動</w:t>
      </w:r>
      <w:r w:rsidR="0042241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力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を57％</w:t>
      </w:r>
      <w:r w:rsidR="0042241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低減し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ました</w:t>
      </w:r>
      <w:r w:rsidR="0042241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。</w:t>
      </w:r>
      <w:r w:rsidR="00F579B7" w:rsidRPr="00F579B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ローラー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は互い違いに重なり合って動きます。そして、</w:t>
      </w:r>
      <w:r w:rsidR="00D83A44" w:rsidRPr="00D83A4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くし</w:t>
      </w:r>
      <w:r w:rsidR="00961E1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歯状の</w:t>
      </w:r>
      <w:r w:rsidR="00D83A44" w:rsidRPr="00D83A4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オートグライドクロスバー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によりロールeチェーンを</w:t>
      </w:r>
      <w:r w:rsidR="00D83A44" w:rsidRPr="00D83A4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軌道に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乗せることで</w:t>
      </w:r>
      <w:r w:rsidR="00D83A44" w:rsidRPr="00D83A4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システムの安全性が高まり、想定外のダウンタイムを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減らし</w:t>
      </w:r>
      <w:r w:rsidR="00D83A44" w:rsidRPr="00D83A4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ます。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さらに、</w:t>
      </w:r>
      <w:r w:rsid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新しい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軸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/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軸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穴接続部</w:t>
      </w:r>
      <w:r w:rsid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には</w:t>
      </w:r>
      <w:r w:rsidR="000A16F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 xml:space="preserve">、高性能ポリマー 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イグリデュール材料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を採用し、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寿命</w:t>
      </w:r>
      <w:r w:rsidR="002C2C3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大幅に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延ばし</w:t>
      </w:r>
      <w:r w:rsidR="00A33256" w:rsidRPr="00A3325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ました。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lastRenderedPageBreak/>
        <w:t>3,800</w:t>
      </w:r>
      <w:r w:rsidR="0096202E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mm</w:t>
      </w:r>
      <w:r w:rsidR="0096202E" w:rsidRPr="0096202E">
        <w:rPr>
          <w:rFonts w:ascii="メイリオ" w:eastAsia="メイリオ" w:hAnsi="メイリオ" w:cs="メイリオ"/>
          <w:color w:val="000000"/>
          <w:szCs w:val="24"/>
          <w:vertAlign w:val="superscript"/>
          <w:lang w:val="en-GB" w:eastAsia="ja-JP"/>
        </w:rPr>
        <w:t>2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の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イグス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社内</w:t>
      </w:r>
      <w:r w:rsidR="004D1D87" w:rsidRP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試験施設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で行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っ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たテスト</w:t>
      </w:r>
      <w:r w:rsidR="00F75DB9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では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、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P4HD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.</w:t>
      </w:r>
      <w:r w:rsidR="0096202E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56R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は前モデルのP41.56</w:t>
      </w:r>
      <w:r w:rsidR="00941E0D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型</w:t>
      </w:r>
      <w:r w:rsidR="00215AB3" w:rsidRPr="00215AB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よりも最大50％</w:t>
      </w:r>
      <w:r w:rsidR="00F75DB9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長寿命であること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</w:t>
      </w:r>
      <w:r w:rsidR="00F75DB9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実証済みです。</w:t>
      </w:r>
    </w:p>
    <w:p w14:paraId="4D0A6B99" w14:textId="102BFE2F" w:rsidR="004D1D87" w:rsidRDefault="004D1D87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4F5D07B" w14:textId="653E2CD4" w:rsidR="003E4E8C" w:rsidRPr="00D204F0" w:rsidRDefault="0096202E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b/>
          <w:bCs/>
          <w:color w:val="000000"/>
          <w:szCs w:val="24"/>
          <w:lang w:val="en-GB" w:eastAsia="ja-JP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Cs w:val="24"/>
          <w:lang w:val="en-GB" w:eastAsia="ja-JP"/>
        </w:rPr>
        <w:t>オプションで</w:t>
      </w:r>
      <w:r w:rsidR="004372FA">
        <w:rPr>
          <w:rFonts w:ascii="メイリオ" w:eastAsia="メイリオ" w:hAnsi="メイリオ" w:cs="メイリオ" w:hint="eastAsia"/>
          <w:b/>
          <w:bCs/>
          <w:color w:val="000000"/>
          <w:szCs w:val="24"/>
          <w:lang w:val="en-GB" w:eastAsia="ja-JP"/>
        </w:rPr>
        <w:t>予知保全が可能</w:t>
      </w:r>
    </w:p>
    <w:p w14:paraId="11979C24" w14:textId="2F2D4749" w:rsidR="00EA750E" w:rsidRDefault="002A06CB" w:rsidP="00F94B2A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メンテナンスの際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、</w:t>
      </w:r>
      <w:r w:rsidR="0096202E"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P4HD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.</w:t>
      </w:r>
      <w:r w:rsidR="0096202E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56R</w:t>
      </w:r>
      <w:r w:rsidR="0096202E"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 xml:space="preserve"> 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ロール</w:t>
      </w:r>
      <w:r w:rsidR="0096202E"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e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チェーン</w:t>
      </w: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の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全パーツ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が</w:t>
      </w: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交換</w:t>
      </w:r>
      <w:r w:rsidR="00CF22B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可能です。</w:t>
      </w: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既存のP4エナジーチェーンシステム</w:t>
      </w:r>
      <w:r w:rsidR="00567CED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と</w:t>
      </w: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寸法が同じであるため、</w:t>
      </w:r>
      <w:r w:rsidR="00EA750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P4HD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.</w:t>
      </w:r>
      <w:r w:rsidR="0096202E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56R</w:t>
      </w:r>
      <w:r w:rsidR="00EA750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ロールeチェーン</w:t>
      </w:r>
      <w:r w:rsidR="00CF22B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</w:t>
      </w:r>
      <w:r w:rsidRPr="002A06CB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迅速に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後付け</w:t>
      </w:r>
      <w:r w:rsidR="00CF22B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することもできます。</w:t>
      </w:r>
      <w:r w:rsidR="00AE33F3"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これによりメンテナンスに必要な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工数</w:t>
      </w:r>
      <w:r w:rsidR="00AE33F3"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やコスト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が</w:t>
      </w:r>
      <w:r w:rsidR="00AE33F3"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削減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できま</w:t>
      </w:r>
      <w:r w:rsidR="006838BD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す。</w:t>
      </w:r>
    </w:p>
    <w:p w14:paraId="0A48DDEA" w14:textId="1493449C" w:rsidR="002A06CB" w:rsidRDefault="00AE33F3" w:rsidP="00F94B2A">
      <w:pPr>
        <w:overflowPunct/>
        <w:autoSpaceDE/>
        <w:autoSpaceDN/>
        <w:adjustRightInd/>
        <w:spacing w:line="340" w:lineRule="exact"/>
        <w:ind w:firstLineChars="100" w:firstLine="220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また、</w:t>
      </w:r>
      <w:r w:rsidR="00EA750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オプションで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予知保全システム スマートプラスチック</w:t>
      </w: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センサーを搭載すること</w:t>
      </w:r>
      <w:r w:rsidR="00F44DF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も</w:t>
      </w:r>
      <w:r w:rsidR="000F3914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可能で</w:t>
      </w:r>
      <w:r w:rsidR="00CF22B1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す。</w:t>
      </w:r>
      <w:r w:rsidR="004348F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軸/軸穴接続部の摩耗状態を監視し、</w:t>
      </w:r>
      <w:r w:rsidR="004D1D8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規定の</w:t>
      </w: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摩耗限界</w:t>
      </w:r>
      <w:r w:rsidR="00385288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を超えるとセンサー</w:t>
      </w:r>
      <w:r w:rsidR="004348F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から</w:t>
      </w: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信号</w:t>
      </w:r>
      <w:r w:rsidR="004348F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が</w:t>
      </w: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送</w:t>
      </w:r>
      <w:r w:rsidR="004348F6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られるため</w:t>
      </w:r>
      <w:r w:rsidR="00D53D17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、</w:t>
      </w:r>
      <w:r w:rsidRPr="00AE33F3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メンテナンスを事前に計画することができます。</w:t>
      </w:r>
    </w:p>
    <w:p w14:paraId="7B1A2EB3" w14:textId="2A41E990" w:rsidR="003E4E8C" w:rsidRPr="003E4E8C" w:rsidRDefault="003E4E8C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FE19841" w14:textId="18FC204F" w:rsidR="00EA294B" w:rsidRDefault="00EA294B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2F57EEB3" w14:textId="54FCF110" w:rsidR="003E4E8C" w:rsidRPr="003E4E8C" w:rsidRDefault="00EA294B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P4HD</w:t>
      </w:r>
      <w:r w:rsidR="0096202E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.</w:t>
      </w:r>
      <w:r w:rsidR="0096202E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56R</w:t>
      </w:r>
      <w:r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 xml:space="preserve"> </w:t>
      </w:r>
      <w:r w:rsidR="00F94B2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ロール</w:t>
      </w:r>
      <w:r w:rsidRPr="00EA294B">
        <w:rPr>
          <w:rFonts w:ascii="メイリオ" w:eastAsia="メイリオ" w:hAnsi="メイリオ" w:cs="メイリオ"/>
          <w:color w:val="000000"/>
          <w:szCs w:val="24"/>
          <w:lang w:val="en-GB" w:eastAsia="ja-JP"/>
        </w:rPr>
        <w:t>e</w:t>
      </w:r>
      <w:r w:rsidR="00F94B2A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チェーン</w:t>
      </w:r>
      <w:r w:rsidR="003E4E8C" w:rsidRPr="003E4E8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について、詳しくは下記をご覧ください。</w:t>
      </w:r>
    </w:p>
    <w:p w14:paraId="5B6D1381" w14:textId="480743D3" w:rsidR="003E4E8C" w:rsidRDefault="00AF42FC" w:rsidP="00862C42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>
        <w:fldChar w:fldCharType="begin"/>
      </w:r>
      <w:r w:rsidRPr="00AF42FC">
        <w:rPr>
          <w:lang w:val="en-GB"/>
        </w:rPr>
        <w:instrText xml:space="preserve"> HYPERLINK "https://www.igus.co.jp/info/roller-echain-p4hd" </w:instrText>
      </w:r>
      <w:r>
        <w:fldChar w:fldCharType="separate"/>
      </w:r>
      <w:r w:rsidR="00FC7B48" w:rsidRPr="00DE6A07">
        <w:rPr>
          <w:rStyle w:val="aa"/>
          <w:rFonts w:ascii="メイリオ" w:eastAsia="メイリオ" w:hAnsi="メイリオ" w:cs="メイリオ"/>
          <w:szCs w:val="24"/>
          <w:lang w:val="en-GB" w:eastAsia="ja-JP"/>
        </w:rPr>
        <w:t>https://www.igus.co.jp/info/roller-echain-p4hd</w:t>
      </w:r>
      <w:r>
        <w:rPr>
          <w:rStyle w:val="aa"/>
          <w:rFonts w:ascii="メイリオ" w:eastAsia="メイリオ" w:hAnsi="メイリオ" w:cs="メイリオ"/>
          <w:szCs w:val="24"/>
          <w:lang w:val="en-GB" w:eastAsia="ja-JP"/>
        </w:rPr>
        <w:fldChar w:fldCharType="end"/>
      </w:r>
    </w:p>
    <w:p w14:paraId="5F265F9D" w14:textId="524DE1BE" w:rsidR="00FC7B48" w:rsidRDefault="00FC7B48" w:rsidP="00862C42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10DA078C" w14:textId="77777777" w:rsidR="003D15C1" w:rsidRPr="003D15C1" w:rsidRDefault="003D15C1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02922AD6" w14:textId="745464B9" w:rsidR="003E4E8C" w:rsidRPr="003E4E8C" w:rsidRDefault="003E4E8C" w:rsidP="00F94B2A">
      <w:pPr>
        <w:overflowPunct/>
        <w:autoSpaceDE/>
        <w:autoSpaceDN/>
        <w:adjustRightInd/>
        <w:spacing w:line="34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648C4814" w14:textId="2F6178AB" w:rsidR="003E4E8C" w:rsidRDefault="003E4E8C" w:rsidP="00F94B2A">
      <w:pPr>
        <w:overflowPunct/>
        <w:autoSpaceDE/>
        <w:autoSpaceDN/>
        <w:adjustRightInd/>
        <w:spacing w:line="340" w:lineRule="exact"/>
        <w:jc w:val="righ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  <w:r w:rsidRPr="003E4E8C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以上</w:t>
      </w:r>
    </w:p>
    <w:p w14:paraId="1EA314DB" w14:textId="320AD944" w:rsidR="003E4E8C" w:rsidRDefault="003E4E8C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653DDDAB" w14:textId="116DCC67" w:rsidR="00CC2626" w:rsidRDefault="00CC262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3C4758BF" w14:textId="16D6FF31" w:rsidR="00CC2626" w:rsidRDefault="00CC262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5108A5E2" w14:textId="53D0B9F3" w:rsidR="004348F6" w:rsidRDefault="004348F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097A79DF" w14:textId="3AA20447" w:rsidR="004348F6" w:rsidRDefault="004348F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748AEE55" w14:textId="77777777" w:rsidR="004348F6" w:rsidRDefault="004348F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45F3B3F4" w14:textId="314B7407" w:rsidR="00CC2626" w:rsidRDefault="00CC262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36AF08F6" w14:textId="77777777" w:rsidR="00CC2626" w:rsidRDefault="00CC2626" w:rsidP="003E4E8C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en-GB" w:eastAsia="ja-JP"/>
        </w:rPr>
      </w:pPr>
    </w:p>
    <w:p w14:paraId="056D6840" w14:textId="77777777" w:rsidR="00E276B6" w:rsidRPr="00026515" w:rsidRDefault="00E276B6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b/>
          <w:bCs/>
          <w:color w:val="000000"/>
          <w:szCs w:val="24"/>
          <w:lang w:val="fr-FR" w:eastAsia="ja-JP"/>
        </w:rPr>
      </w:pPr>
      <w:r w:rsidRPr="00026515">
        <w:rPr>
          <w:rFonts w:ascii="メイリオ" w:eastAsia="メイリオ" w:hAnsi="メイリオ" w:cs="メイリオ" w:hint="eastAsia"/>
          <w:b/>
          <w:bCs/>
          <w:color w:val="000000"/>
          <w:szCs w:val="24"/>
          <w:lang w:val="en-GB" w:eastAsia="ja-JP"/>
        </w:rPr>
        <w:t xml:space="preserve">イグス株式会社　</w:t>
      </w:r>
    </w:p>
    <w:p w14:paraId="51450DEE" w14:textId="77777777" w:rsidR="00E276B6" w:rsidRPr="00026515" w:rsidRDefault="00E276B6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fr-FR" w:eastAsia="ja-JP"/>
        </w:rPr>
      </w:pPr>
      <w:r w:rsidRPr="00026515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〒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fr-FR" w:eastAsia="ja-JP"/>
        </w:rPr>
        <w:t xml:space="preserve">130-0013  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東京都墨田区錦糸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fr-FR" w:eastAsia="ja-JP"/>
        </w:rPr>
        <w:t>1-2-1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 xml:space="preserve">　アルカセントラル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fr-FR" w:eastAsia="ja-JP"/>
        </w:rPr>
        <w:t>15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階</w:t>
      </w:r>
    </w:p>
    <w:p w14:paraId="61344384" w14:textId="77777777" w:rsidR="00E276B6" w:rsidRPr="00026515" w:rsidRDefault="00E276B6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lang w:val="fr-FR" w:eastAsia="ja-JP"/>
        </w:rPr>
      </w:pPr>
      <w:r w:rsidRPr="00026515">
        <w:rPr>
          <w:rFonts w:ascii="メイリオ" w:eastAsia="メイリオ" w:hAnsi="メイリオ" w:cs="メイリオ" w:hint="eastAsia"/>
          <w:color w:val="000000"/>
          <w:szCs w:val="24"/>
          <w:lang w:val="fr-FR" w:eastAsia="ja-JP"/>
        </w:rPr>
        <w:t>Tel: 03（5819）2030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eastAsia="ja-JP"/>
        </w:rPr>
        <w:t>（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en-GB" w:eastAsia="ja-JP"/>
        </w:rPr>
        <w:t>代表</w:t>
      </w:r>
      <w:r w:rsidRPr="00026515">
        <w:rPr>
          <w:rFonts w:ascii="メイリオ" w:eastAsia="メイリオ" w:hAnsi="メイリオ" w:cs="メイリオ" w:hint="eastAsia"/>
          <w:color w:val="000000"/>
          <w:szCs w:val="24"/>
          <w:lang w:val="fr-FR" w:eastAsia="ja-JP"/>
        </w:rPr>
        <w:t>）</w:t>
      </w:r>
    </w:p>
    <w:p w14:paraId="2D0F19E9" w14:textId="77777777" w:rsidR="00E276B6" w:rsidRPr="00026515" w:rsidRDefault="00AF42FC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Cs w:val="24"/>
          <w:u w:val="single"/>
          <w:lang w:val="fr-FR" w:eastAsia="en-GB"/>
        </w:rPr>
      </w:pPr>
      <w:hyperlink r:id="rId8" w:history="1">
        <w:r w:rsidR="00E276B6" w:rsidRPr="00026515">
          <w:rPr>
            <w:rStyle w:val="aa"/>
            <w:rFonts w:ascii="メイリオ" w:eastAsia="メイリオ" w:hAnsi="メイリオ" w:cs="メイリオ" w:hint="eastAsia"/>
            <w:szCs w:val="24"/>
            <w:lang w:val="fr-FR" w:eastAsia="en-GB"/>
          </w:rPr>
          <w:t>http</w:t>
        </w:r>
        <w:r w:rsidR="00E276B6" w:rsidRPr="00026515">
          <w:rPr>
            <w:rStyle w:val="aa"/>
            <w:rFonts w:ascii="メイリオ" w:eastAsia="メイリオ" w:hAnsi="メイリオ" w:cs="メイリオ"/>
            <w:szCs w:val="24"/>
            <w:lang w:val="fr-FR" w:eastAsia="en-GB"/>
          </w:rPr>
          <w:t>s</w:t>
        </w:r>
        <w:r w:rsidR="00E276B6" w:rsidRPr="00026515">
          <w:rPr>
            <w:rStyle w:val="aa"/>
            <w:rFonts w:ascii="メイリオ" w:eastAsia="メイリオ" w:hAnsi="メイリオ" w:cs="メイリオ" w:hint="eastAsia"/>
            <w:szCs w:val="24"/>
            <w:lang w:val="fr-FR" w:eastAsia="en-GB"/>
          </w:rPr>
          <w:t>://www.igus.co.jp</w:t>
        </w:r>
      </w:hyperlink>
    </w:p>
    <w:p w14:paraId="3761DC42" w14:textId="77777777" w:rsidR="00E276B6" w:rsidRPr="00026515" w:rsidRDefault="00E276B6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 w:val="18"/>
          <w:szCs w:val="18"/>
          <w:u w:val="single"/>
          <w:lang w:val="fr-FR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4075"/>
      </w:tblGrid>
      <w:tr w:rsidR="00E276B6" w:rsidRPr="00026515" w14:paraId="121FB3D1" w14:textId="77777777" w:rsidTr="00DF0A64">
        <w:tc>
          <w:tcPr>
            <w:tcW w:w="4095" w:type="dxa"/>
            <w:hideMark/>
          </w:tcPr>
          <w:p w14:paraId="404B96EF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b/>
                <w:bCs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fr-FR" w:eastAsia="ja-JP"/>
              </w:rPr>
              <w:t>＜</w:t>
            </w: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en-GB" w:eastAsia="ja-JP"/>
              </w:rPr>
              <w:t>製品についてのお問い合わせ</w:t>
            </w: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fr-FR" w:eastAsia="ja-JP"/>
              </w:rPr>
              <w:t>＞</w:t>
            </w:r>
          </w:p>
          <w:p w14:paraId="2EEA2930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Tel: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03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(5819)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2500</w:t>
            </w:r>
          </w:p>
          <w:p w14:paraId="683AF286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Fax: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03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(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5819) 2055</w:t>
            </w:r>
          </w:p>
          <w:p w14:paraId="3876E196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b/>
                <w:color w:val="000000"/>
                <w:sz w:val="18"/>
                <w:szCs w:val="24"/>
                <w:lang w:val="fr-FR" w:eastAsia="en-GB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en-GB"/>
              </w:rPr>
              <w:t>E-mail: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en-GB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en-GB"/>
              </w:rPr>
              <w:t>helpdesk@igus.co.jp</w:t>
            </w:r>
          </w:p>
        </w:tc>
        <w:tc>
          <w:tcPr>
            <w:tcW w:w="4075" w:type="dxa"/>
            <w:hideMark/>
          </w:tcPr>
          <w:p w14:paraId="43B90857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b/>
                <w:bCs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fr-FR" w:eastAsia="ja-JP"/>
              </w:rPr>
              <w:t>＜</w:t>
            </w: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en-GB" w:eastAsia="ja-JP"/>
              </w:rPr>
              <w:t>プレスリリースについてのお問い合わせ</w:t>
            </w:r>
            <w:r w:rsidRPr="00026515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18"/>
                <w:szCs w:val="24"/>
                <w:lang w:val="fr-FR" w:eastAsia="ja-JP"/>
              </w:rPr>
              <w:t>＞</w:t>
            </w:r>
          </w:p>
          <w:p w14:paraId="2C81CB12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Tel: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03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(5819)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2057</w:t>
            </w:r>
          </w:p>
          <w:p w14:paraId="0A5846BC" w14:textId="77777777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Fax: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 xml:space="preserve">03 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>(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5819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) </w:t>
            </w: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2055</w:t>
            </w:r>
          </w:p>
          <w:p w14:paraId="779E61ED" w14:textId="1D75FA2C" w:rsidR="00E276B6" w:rsidRPr="00026515" w:rsidRDefault="00E276B6" w:rsidP="00DF0A6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</w:pPr>
            <w:r w:rsidRPr="00026515">
              <w:rPr>
                <w:rFonts w:ascii="メイリオ" w:eastAsia="メイリオ" w:hAnsi="メイリオ" w:cs="メイリオ" w:hint="eastAsia"/>
                <w:color w:val="000000"/>
                <w:sz w:val="18"/>
                <w:szCs w:val="24"/>
                <w:lang w:val="fr-FR" w:eastAsia="ja-JP"/>
              </w:rPr>
              <w:t>E-mail:</w:t>
            </w:r>
            <w:r w:rsidRPr="00026515">
              <w:rPr>
                <w:rFonts w:ascii="メイリオ" w:eastAsia="メイリオ" w:hAnsi="メイリオ" w:cs="メイリオ"/>
                <w:color w:val="000000"/>
                <w:sz w:val="18"/>
                <w:szCs w:val="24"/>
                <w:lang w:val="fr-FR" w:eastAsia="ja-JP"/>
              </w:rPr>
              <w:t xml:space="preserve"> </w:t>
            </w:r>
            <w:hyperlink r:id="rId9" w:history="1">
              <w:r w:rsidR="00B25A60" w:rsidRPr="00AC502E">
                <w:rPr>
                  <w:rStyle w:val="aa"/>
                  <w:rFonts w:ascii="メイリオ" w:eastAsia="メイリオ" w:hAnsi="メイリオ" w:cs="メイリオ" w:hint="eastAsia"/>
                  <w:sz w:val="18"/>
                  <w:szCs w:val="24"/>
                  <w:lang w:val="fr-FR" w:eastAsia="ja-JP"/>
                </w:rPr>
                <w:t>a</w:t>
              </w:r>
              <w:r w:rsidR="00B25A60" w:rsidRPr="00AC502E">
                <w:rPr>
                  <w:rStyle w:val="aa"/>
                  <w:rFonts w:ascii="メイリオ" w:eastAsia="メイリオ" w:hAnsi="メイリオ" w:cs="メイリオ"/>
                  <w:sz w:val="18"/>
                  <w:szCs w:val="24"/>
                  <w:lang w:val="fr-FR" w:eastAsia="ja-JP"/>
                </w:rPr>
                <w:t>okumura</w:t>
              </w:r>
              <w:r w:rsidR="00B25A60" w:rsidRPr="00AC502E">
                <w:rPr>
                  <w:rStyle w:val="aa"/>
                  <w:rFonts w:ascii="メイリオ" w:eastAsia="メイリオ" w:hAnsi="メイリオ" w:cs="メイリオ" w:hint="eastAsia"/>
                  <w:sz w:val="18"/>
                  <w:szCs w:val="24"/>
                  <w:lang w:val="fr-FR" w:eastAsia="ja-JP"/>
                </w:rPr>
                <w:t>@igus.</w:t>
              </w:r>
              <w:r w:rsidR="00B25A60" w:rsidRPr="00AC502E">
                <w:rPr>
                  <w:rStyle w:val="aa"/>
                  <w:rFonts w:ascii="メイリオ" w:eastAsia="メイリオ" w:hAnsi="メイリオ" w:cs="メイリオ"/>
                  <w:sz w:val="18"/>
                  <w:szCs w:val="24"/>
                  <w:lang w:val="fr-FR" w:eastAsia="ja-JP"/>
                </w:rPr>
                <w:t>net</w:t>
              </w:r>
            </w:hyperlink>
          </w:p>
        </w:tc>
      </w:tr>
    </w:tbl>
    <w:p w14:paraId="65420FFF" w14:textId="77777777" w:rsidR="00E276B6" w:rsidRPr="00026515" w:rsidRDefault="00E276B6" w:rsidP="00E276B6">
      <w:pPr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メイリオ"/>
          <w:color w:val="000000"/>
          <w:sz w:val="18"/>
          <w:szCs w:val="18"/>
          <w:lang w:val="fr-FR" w:eastAsia="ja-JP"/>
        </w:rPr>
      </w:pPr>
    </w:p>
    <w:p w14:paraId="1306215F" w14:textId="77777777" w:rsidR="009E40F8" w:rsidRPr="004B7FE3" w:rsidRDefault="009E40F8" w:rsidP="009E40F8">
      <w:pPr>
        <w:spacing w:line="200" w:lineRule="exact"/>
        <w:rPr>
          <w:rFonts w:ascii="Meiryo UI" w:eastAsia="Meiryo UI" w:hAnsi="Meiryo UI"/>
          <w:sz w:val="16"/>
          <w:szCs w:val="16"/>
          <w:lang w:eastAsia="ja-JP"/>
        </w:rPr>
      </w:pPr>
      <w:r w:rsidRPr="003474E4">
        <w:rPr>
          <w:rFonts w:ascii="Meiryo UI" w:eastAsia="Meiryo UI" w:hAnsi="Meiryo UI" w:hint="eastAsia"/>
          <w:sz w:val="16"/>
          <w:szCs w:val="16"/>
          <w:lang w:val="fr-FR"/>
        </w:rPr>
        <w:t>"igus",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energy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systems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energy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"e-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systems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chainflex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iglidur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igubal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drylin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readychain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triflex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robolink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easy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"motion plastics"</w:t>
      </w:r>
      <w:r w:rsidRPr="003474E4">
        <w:rPr>
          <w:rFonts w:ascii="Meiryo UI" w:eastAsia="Meiryo UI" w:hAnsi="Meiryo UI" w:hint="eastAsia"/>
          <w:sz w:val="16"/>
          <w:szCs w:val="16"/>
        </w:rPr>
        <w:t>は、</w:t>
      </w:r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igus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GmbH</w:t>
      </w:r>
      <w:r w:rsidRPr="003474E4">
        <w:rPr>
          <w:rFonts w:ascii="Meiryo UI" w:eastAsia="Meiryo UI" w:hAnsi="Meiryo UI" w:hint="eastAsia"/>
          <w:sz w:val="16"/>
          <w:szCs w:val="16"/>
        </w:rPr>
        <w:t>の登録商標です</w:t>
      </w:r>
      <w:proofErr w:type="spellEnd"/>
      <w:r w:rsidRPr="003474E4">
        <w:rPr>
          <w:rFonts w:ascii="Meiryo UI" w:eastAsia="Meiryo UI" w:hAnsi="Meiryo UI" w:hint="eastAsia"/>
          <w:sz w:val="16"/>
          <w:szCs w:val="16"/>
        </w:rPr>
        <w:t>。</w:t>
      </w:r>
      <w:r w:rsidRPr="003474E4">
        <w:rPr>
          <w:rFonts w:ascii="Meiryo UI" w:eastAsia="Meiryo UI" w:hAnsi="Meiryo UI" w:hint="eastAsia"/>
          <w:sz w:val="16"/>
          <w:szCs w:val="16"/>
          <w:lang w:val="fr-FR"/>
        </w:rPr>
        <w:t>"dry-tech",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</w:rPr>
        <w:t>ジッパ</w:t>
      </w:r>
      <w:proofErr w:type="spellEnd"/>
      <w:r w:rsidRPr="003474E4">
        <w:rPr>
          <w:rFonts w:ascii="Meiryo UI" w:eastAsia="Meiryo UI" w:hAnsi="Meiryo UI" w:hint="eastAsia"/>
          <w:sz w:val="16"/>
          <w:szCs w:val="16"/>
        </w:rPr>
        <w:t>ー</w:t>
      </w:r>
      <w:r w:rsidRPr="003474E4">
        <w:rPr>
          <w:rFonts w:ascii="Meiryo UI" w:eastAsia="Meiryo UI" w:hAnsi="Meiryo UI" w:hint="eastAsia"/>
          <w:sz w:val="16"/>
          <w:szCs w:val="16"/>
          <w:lang w:val="fr-FR"/>
        </w:rPr>
        <w:t>", "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isense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", "smart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cable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 xml:space="preserve"> 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chainflex</w:t>
      </w:r>
      <w:proofErr w:type="spellEnd"/>
      <w:r w:rsidRPr="003474E4">
        <w:rPr>
          <w:rFonts w:ascii="Meiryo UI" w:eastAsia="Meiryo UI" w:hAnsi="Meiryo UI" w:hint="eastAsia"/>
          <w:sz w:val="16"/>
          <w:szCs w:val="16"/>
          <w:lang w:val="fr-FR"/>
        </w:rPr>
        <w:t>"</w:t>
      </w:r>
      <w:r w:rsidRPr="003474E4">
        <w:rPr>
          <w:rFonts w:ascii="Meiryo UI" w:eastAsia="Meiryo UI" w:hAnsi="Meiryo UI"/>
          <w:sz w:val="16"/>
          <w:szCs w:val="16"/>
          <w:lang w:val="fr-FR"/>
        </w:rPr>
        <w:t>, </w:t>
      </w:r>
      <w:r w:rsidRPr="003474E4">
        <w:rPr>
          <w:rFonts w:ascii="Meiryo UI" w:eastAsia="Meiryo UI" w:hAnsi="Meiryo UI" w:hint="eastAsia"/>
          <w:sz w:val="16"/>
          <w:szCs w:val="16"/>
          <w:lang w:val="fr-FR"/>
        </w:rPr>
        <w:t>"</w:t>
      </w:r>
      <w:r w:rsidRPr="003474E4">
        <w:rPr>
          <w:rFonts w:ascii="Meiryo UI" w:eastAsia="Meiryo UI" w:hAnsi="Meiryo UI"/>
          <w:sz w:val="16"/>
          <w:szCs w:val="16"/>
          <w:lang w:val="fr-FR"/>
        </w:rPr>
        <w:t>e-skin</w:t>
      </w:r>
      <w:r w:rsidRPr="003474E4">
        <w:rPr>
          <w:rFonts w:ascii="Meiryo UI" w:eastAsia="Meiryo UI" w:hAnsi="Meiryo UI" w:hint="eastAsia"/>
          <w:sz w:val="16"/>
          <w:szCs w:val="16"/>
          <w:lang w:val="fr-FR"/>
        </w:rPr>
        <w:t>"</w:t>
      </w:r>
      <w:r w:rsidRPr="003474E4">
        <w:rPr>
          <w:rFonts w:ascii="Meiryo UI" w:eastAsia="Meiryo UI" w:hAnsi="Meiryo UI"/>
          <w:sz w:val="16"/>
          <w:szCs w:val="16"/>
          <w:lang w:val="fr-FR"/>
        </w:rPr>
        <w:t> </w:t>
      </w:r>
      <w:proofErr w:type="spellStart"/>
      <w:r w:rsidRPr="003474E4">
        <w:rPr>
          <w:rFonts w:ascii="Meiryo UI" w:eastAsia="Meiryo UI" w:hAnsi="Meiryo UI" w:hint="eastAsia"/>
          <w:sz w:val="16"/>
          <w:szCs w:val="16"/>
        </w:rPr>
        <w:t>は、イグス株式会社の登録商標です</w:t>
      </w:r>
      <w:proofErr w:type="spellEnd"/>
      <w:r>
        <w:rPr>
          <w:rFonts w:ascii="Meiryo UI" w:eastAsia="Meiryo UI" w:hAnsi="Meiryo UI" w:hint="eastAsia"/>
          <w:sz w:val="16"/>
          <w:szCs w:val="16"/>
          <w:lang w:eastAsia="ja-JP"/>
        </w:rPr>
        <w:t>。</w:t>
      </w:r>
      <w:r w:rsidRPr="007B3624">
        <w:rPr>
          <w:rFonts w:ascii="Meiryo UI" w:eastAsia="Meiryo UI" w:hAnsi="Meiryo UI"/>
          <w:sz w:val="16"/>
          <w:szCs w:val="16"/>
          <w:lang w:eastAsia="ja-JP"/>
        </w:rPr>
        <w:t>“</w:t>
      </w:r>
      <w:proofErr w:type="spellStart"/>
      <w:r w:rsidRPr="007B3624">
        <w:rPr>
          <w:rFonts w:ascii="Meiryo UI" w:eastAsia="Meiryo UI" w:hAnsi="Meiryo UI"/>
          <w:sz w:val="16"/>
          <w:szCs w:val="16"/>
          <w:lang w:eastAsia="ja-JP"/>
        </w:rPr>
        <w:t>xiros</w:t>
      </w:r>
      <w:proofErr w:type="spellEnd"/>
      <w:r w:rsidRPr="007B3624">
        <w:rPr>
          <w:rFonts w:ascii="Meiryo UI" w:eastAsia="Meiryo UI" w:hAnsi="Meiryo UI"/>
          <w:sz w:val="16"/>
          <w:szCs w:val="16"/>
          <w:lang w:eastAsia="ja-JP"/>
        </w:rPr>
        <w:t>“,</w:t>
      </w:r>
      <w:r w:rsidRPr="007B3624">
        <w:rPr>
          <w:rFonts w:ascii="Meiryo UI" w:eastAsia="Meiryo UI" w:hAnsi="Meiryo UI" w:hint="eastAsia"/>
          <w:sz w:val="16"/>
          <w:szCs w:val="16"/>
          <w:lang w:eastAsia="ja-JP"/>
        </w:rPr>
        <w:t xml:space="preserve"> </w:t>
      </w:r>
      <w:r w:rsidRPr="007B3624">
        <w:rPr>
          <w:rFonts w:ascii="Meiryo UI" w:eastAsia="Meiryo UI" w:hAnsi="Meiryo UI"/>
          <w:sz w:val="16"/>
          <w:szCs w:val="16"/>
          <w:lang w:eastAsia="ja-JP"/>
        </w:rPr>
        <w:t>“e-loop“, “CFCLEAN“</w:t>
      </w:r>
      <w:r>
        <w:rPr>
          <w:rFonts w:ascii="Meiryo UI" w:eastAsia="Meiryo UI" w:hAnsi="Meiryo UI" w:hint="eastAsia"/>
          <w:sz w:val="16"/>
          <w:szCs w:val="16"/>
          <w:lang w:val="en-US" w:eastAsia="ja-JP"/>
        </w:rPr>
        <w:t>はイグス株式会社の商標です。</w:t>
      </w:r>
    </w:p>
    <w:p w14:paraId="346083F5" w14:textId="77777777" w:rsidR="00F94858" w:rsidRPr="005226DE" w:rsidRDefault="00F94858" w:rsidP="007E3E94">
      <w:pPr>
        <w:suppressAutoHyphens/>
        <w:spacing w:line="360" w:lineRule="auto"/>
      </w:pPr>
    </w:p>
    <w:sectPr w:rsidR="00F94858" w:rsidRPr="005226DE" w:rsidSect="005646F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1701" w:bottom="1701" w:left="170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59EA" w14:textId="77777777" w:rsidR="00313D6C" w:rsidRDefault="00313D6C">
      <w:r>
        <w:separator/>
      </w:r>
    </w:p>
  </w:endnote>
  <w:endnote w:type="continuationSeparator" w:id="0">
    <w:p w14:paraId="7CD1717B" w14:textId="77777777" w:rsidR="00313D6C" w:rsidRDefault="0031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1514" w14:textId="77777777" w:rsidR="000F1248" w:rsidRDefault="000F1248" w:rsidP="000902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217409" w14:textId="77777777" w:rsidR="000F1248" w:rsidRDefault="000F12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3120D9EE" w14:textId="77777777" w:rsidR="000F1248" w:rsidRDefault="00744D2B" w:rsidP="00744D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A633" w14:textId="77777777" w:rsidR="00313D6C" w:rsidRDefault="00313D6C">
      <w:r>
        <w:rPr>
          <w:rFonts w:hint="eastAsia"/>
          <w:lang w:eastAsia="ja-JP"/>
        </w:rPr>
        <w:separator/>
      </w:r>
    </w:p>
  </w:footnote>
  <w:footnote w:type="continuationSeparator" w:id="0">
    <w:p w14:paraId="1A830AF4" w14:textId="77777777" w:rsidR="00313D6C" w:rsidRDefault="0031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9917" w14:textId="77777777" w:rsidR="005829F0" w:rsidRDefault="00024302">
    <w:pPr>
      <w:pStyle w:val="a3"/>
    </w:pPr>
    <w:r>
      <w:rPr>
        <w:noProof/>
      </w:rPr>
      <w:drawing>
        <wp:inline distT="0" distB="0" distL="0" distR="0" wp14:anchorId="0404A895" wp14:editId="41C4185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B181" w14:textId="77777777" w:rsidR="00411E58" w:rsidRPr="002007C5" w:rsidRDefault="00024302" w:rsidP="00411E58">
    <w:pPr>
      <w:pStyle w:val="a3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AE7CFDA" wp14:editId="668DD87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8A331" w14:textId="2510DE68" w:rsidR="00411E58" w:rsidRDefault="00411E58" w:rsidP="00411E58">
    <w:pPr>
      <w:pStyle w:val="a3"/>
      <w:tabs>
        <w:tab w:val="clear" w:pos="4536"/>
        <w:tab w:val="clear" w:pos="9072"/>
        <w:tab w:val="right" w:pos="1276"/>
      </w:tabs>
    </w:pPr>
  </w:p>
  <w:p w14:paraId="18E35BDB" w14:textId="7D1327DB" w:rsidR="008569F4" w:rsidRDefault="008569F4" w:rsidP="00411E58">
    <w:pPr>
      <w:pStyle w:val="a3"/>
      <w:tabs>
        <w:tab w:val="clear" w:pos="4536"/>
        <w:tab w:val="clear" w:pos="9072"/>
        <w:tab w:val="right" w:pos="1276"/>
      </w:tabs>
    </w:pPr>
  </w:p>
  <w:p w14:paraId="62ECFF75" w14:textId="77777777" w:rsidR="004470F4" w:rsidRPr="000F1248" w:rsidRDefault="004470F4" w:rsidP="00411E58">
    <w:pPr>
      <w:pStyle w:val="a3"/>
      <w:tabs>
        <w:tab w:val="clear" w:pos="4536"/>
        <w:tab w:val="clear" w:pos="9072"/>
        <w:tab w:val="right" w:pos="1276"/>
      </w:tabs>
    </w:pPr>
  </w:p>
  <w:p w14:paraId="592E34C1" w14:textId="031830EF" w:rsidR="000F1248" w:rsidRPr="000E5CA1" w:rsidRDefault="00E11454" w:rsidP="00354EF3">
    <w:pPr>
      <w:pStyle w:val="a3"/>
      <w:tabs>
        <w:tab w:val="clear" w:pos="4536"/>
        <w:tab w:val="clear" w:pos="9072"/>
        <w:tab w:val="right" w:pos="1276"/>
      </w:tabs>
      <w:ind w:rightChars="50" w:right="110"/>
      <w:jc w:val="right"/>
      <w:rPr>
        <w:rStyle w:val="a6"/>
        <w:rFonts w:ascii="メイリオ" w:eastAsia="メイリオ" w:hAnsi="メイリオ"/>
        <w:b/>
        <w:sz w:val="32"/>
        <w:szCs w:val="32"/>
        <w:lang w:eastAsia="ja-JP"/>
      </w:rPr>
    </w:pPr>
    <w:r w:rsidRPr="00254A36">
      <w:rPr>
        <w:rFonts w:ascii="メイリオ" w:eastAsia="メイリオ" w:hAnsi="メイリオ" w:hint="eastAsia"/>
        <w:b/>
        <w:sz w:val="36"/>
        <w:szCs w:val="36"/>
        <w:lang w:eastAsia="ja-JP"/>
      </w:rPr>
      <w:t>プレスリリース</w:t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9F475F" w:rsidRPr="000E5CA1">
      <w:rPr>
        <w:rFonts w:ascii="メイリオ" w:eastAsia="メイリオ" w:hAnsi="メイリオ"/>
        <w:b/>
        <w:sz w:val="32"/>
        <w:szCs w:val="32"/>
        <w:lang w:eastAsia="ja-JP"/>
      </w:rPr>
      <w:tab/>
    </w:r>
    <w:r w:rsidR="00250BA4">
      <w:rPr>
        <w:rFonts w:ascii="メイリオ" w:eastAsia="メイリオ" w:hAnsi="メイリオ" w:hint="eastAsia"/>
        <w:b/>
        <w:sz w:val="32"/>
        <w:szCs w:val="32"/>
        <w:lang w:eastAsia="ja-JP"/>
      </w:rPr>
      <w:t xml:space="preserve">　</w:t>
    </w:r>
    <w:r w:rsidR="009F475F" w:rsidRPr="00250BA4">
      <w:rPr>
        <w:rFonts w:ascii="メイリオ" w:eastAsia="メイリオ" w:hAnsi="メイリオ" w:hint="eastAsia"/>
        <w:bCs/>
        <w:szCs w:val="22"/>
        <w:lang w:eastAsia="ja-JP"/>
      </w:rPr>
      <w:t>2022年1月</w:t>
    </w:r>
    <w:r w:rsidR="00AF42FC">
      <w:rPr>
        <w:rFonts w:ascii="メイリオ" w:eastAsia="メイリオ" w:hAnsi="メイリオ" w:hint="eastAsia"/>
        <w:bCs/>
        <w:szCs w:val="22"/>
        <w:lang w:eastAsia="ja-JP"/>
      </w:rPr>
      <w:t>1</w:t>
    </w:r>
    <w:r w:rsidR="00AF42FC">
      <w:rPr>
        <w:rFonts w:ascii="メイリオ" w:eastAsia="メイリオ" w:hAnsi="メイリオ"/>
        <w:bCs/>
        <w:szCs w:val="22"/>
        <w:lang w:eastAsia="ja-JP"/>
      </w:rPr>
      <w:t>9</w:t>
    </w:r>
    <w:r w:rsidR="009F475F" w:rsidRPr="00250BA4">
      <w:rPr>
        <w:rFonts w:ascii="メイリオ" w:eastAsia="メイリオ" w:hAnsi="メイリオ" w:hint="eastAsia"/>
        <w:bCs/>
        <w:szCs w:val="22"/>
        <w:lang w:eastAsia="ja-JP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2F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3BD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840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61E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486E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523"/>
    <w:rsid w:val="00092A17"/>
    <w:rsid w:val="00092B78"/>
    <w:rsid w:val="0009334C"/>
    <w:rsid w:val="00096E5B"/>
    <w:rsid w:val="0009731A"/>
    <w:rsid w:val="00097A33"/>
    <w:rsid w:val="000A148E"/>
    <w:rsid w:val="000A16FB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7CB"/>
    <w:rsid w:val="000B2886"/>
    <w:rsid w:val="000B29A8"/>
    <w:rsid w:val="000B2FA5"/>
    <w:rsid w:val="000B3861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1B3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CA1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3914"/>
    <w:rsid w:val="000F5C64"/>
    <w:rsid w:val="000F7A55"/>
    <w:rsid w:val="00102E36"/>
    <w:rsid w:val="00102F15"/>
    <w:rsid w:val="00105B87"/>
    <w:rsid w:val="0010636E"/>
    <w:rsid w:val="001068FF"/>
    <w:rsid w:val="00107682"/>
    <w:rsid w:val="00107B84"/>
    <w:rsid w:val="00107BE7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0F75"/>
    <w:rsid w:val="00141158"/>
    <w:rsid w:val="0014192A"/>
    <w:rsid w:val="001429CC"/>
    <w:rsid w:val="00142A78"/>
    <w:rsid w:val="00142CAA"/>
    <w:rsid w:val="0014309D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47B8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45F8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26E2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5FC"/>
    <w:rsid w:val="001E4ADF"/>
    <w:rsid w:val="001E566A"/>
    <w:rsid w:val="001E6621"/>
    <w:rsid w:val="001E6B36"/>
    <w:rsid w:val="001E6D39"/>
    <w:rsid w:val="001F09FE"/>
    <w:rsid w:val="001F10AF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5BAE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AB3"/>
    <w:rsid w:val="00215D28"/>
    <w:rsid w:val="00216170"/>
    <w:rsid w:val="0021651F"/>
    <w:rsid w:val="00216C08"/>
    <w:rsid w:val="0021791A"/>
    <w:rsid w:val="002216F3"/>
    <w:rsid w:val="00222659"/>
    <w:rsid w:val="0022390F"/>
    <w:rsid w:val="00224023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4B2"/>
    <w:rsid w:val="002376D0"/>
    <w:rsid w:val="00240466"/>
    <w:rsid w:val="00241D35"/>
    <w:rsid w:val="00242D8F"/>
    <w:rsid w:val="002430A8"/>
    <w:rsid w:val="00244913"/>
    <w:rsid w:val="00244CE8"/>
    <w:rsid w:val="0024536F"/>
    <w:rsid w:val="00245A57"/>
    <w:rsid w:val="002505CC"/>
    <w:rsid w:val="00250608"/>
    <w:rsid w:val="00250BA4"/>
    <w:rsid w:val="00250BA6"/>
    <w:rsid w:val="00251110"/>
    <w:rsid w:val="002534C2"/>
    <w:rsid w:val="002539E1"/>
    <w:rsid w:val="00253F2A"/>
    <w:rsid w:val="00254A36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44D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396B"/>
    <w:rsid w:val="002841BC"/>
    <w:rsid w:val="0028470C"/>
    <w:rsid w:val="00284E2A"/>
    <w:rsid w:val="00285716"/>
    <w:rsid w:val="00285875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08B"/>
    <w:rsid w:val="002A02A6"/>
    <w:rsid w:val="002A06CB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52D"/>
    <w:rsid w:val="002A4989"/>
    <w:rsid w:val="002A63E7"/>
    <w:rsid w:val="002A699A"/>
    <w:rsid w:val="002A6AD0"/>
    <w:rsid w:val="002A6D7D"/>
    <w:rsid w:val="002A7905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2C31"/>
    <w:rsid w:val="002C4FAA"/>
    <w:rsid w:val="002C5685"/>
    <w:rsid w:val="002C6234"/>
    <w:rsid w:val="002C76E1"/>
    <w:rsid w:val="002C781D"/>
    <w:rsid w:val="002C7EB6"/>
    <w:rsid w:val="002D0747"/>
    <w:rsid w:val="002D0F17"/>
    <w:rsid w:val="002D157B"/>
    <w:rsid w:val="002D2B0E"/>
    <w:rsid w:val="002D37B1"/>
    <w:rsid w:val="002D3FA6"/>
    <w:rsid w:val="002D4078"/>
    <w:rsid w:val="002D4D61"/>
    <w:rsid w:val="002D5943"/>
    <w:rsid w:val="002D5ECE"/>
    <w:rsid w:val="002D7F3E"/>
    <w:rsid w:val="002E0CD4"/>
    <w:rsid w:val="002E1B42"/>
    <w:rsid w:val="002E1E2E"/>
    <w:rsid w:val="002E272E"/>
    <w:rsid w:val="002E34E3"/>
    <w:rsid w:val="002E4AAF"/>
    <w:rsid w:val="002E4D2E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D6C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46C2"/>
    <w:rsid w:val="00354EF3"/>
    <w:rsid w:val="0036024F"/>
    <w:rsid w:val="003625A4"/>
    <w:rsid w:val="003642FE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B03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3F7E"/>
    <w:rsid w:val="00384278"/>
    <w:rsid w:val="00384301"/>
    <w:rsid w:val="003851CC"/>
    <w:rsid w:val="00385288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B62"/>
    <w:rsid w:val="003B4412"/>
    <w:rsid w:val="003B47AD"/>
    <w:rsid w:val="003B4E1F"/>
    <w:rsid w:val="003B5913"/>
    <w:rsid w:val="003B6072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15C1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E8C"/>
    <w:rsid w:val="003E4FD3"/>
    <w:rsid w:val="003E537B"/>
    <w:rsid w:val="003E5DD7"/>
    <w:rsid w:val="003E64F7"/>
    <w:rsid w:val="003E7358"/>
    <w:rsid w:val="003E7BFC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41C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48F6"/>
    <w:rsid w:val="00436517"/>
    <w:rsid w:val="004372FA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0F4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04D"/>
    <w:rsid w:val="004A3EA7"/>
    <w:rsid w:val="004A4413"/>
    <w:rsid w:val="004A4B1F"/>
    <w:rsid w:val="004A6364"/>
    <w:rsid w:val="004A68AE"/>
    <w:rsid w:val="004A6B2A"/>
    <w:rsid w:val="004A795A"/>
    <w:rsid w:val="004B0EE6"/>
    <w:rsid w:val="004B1416"/>
    <w:rsid w:val="004B28D8"/>
    <w:rsid w:val="004B2D1A"/>
    <w:rsid w:val="004B3100"/>
    <w:rsid w:val="004B3704"/>
    <w:rsid w:val="004B3DB3"/>
    <w:rsid w:val="004B5715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1D87"/>
    <w:rsid w:val="004D27DA"/>
    <w:rsid w:val="004D2B1C"/>
    <w:rsid w:val="004D2D48"/>
    <w:rsid w:val="004D4889"/>
    <w:rsid w:val="004D49A4"/>
    <w:rsid w:val="004D4BD6"/>
    <w:rsid w:val="004D50CB"/>
    <w:rsid w:val="004D54D7"/>
    <w:rsid w:val="004D6315"/>
    <w:rsid w:val="004D6AF7"/>
    <w:rsid w:val="004D6EDB"/>
    <w:rsid w:val="004D76AC"/>
    <w:rsid w:val="004D7A05"/>
    <w:rsid w:val="004E0C3B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5FAF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26DE"/>
    <w:rsid w:val="00523319"/>
    <w:rsid w:val="005235E1"/>
    <w:rsid w:val="00523AF5"/>
    <w:rsid w:val="00523DCE"/>
    <w:rsid w:val="00524C64"/>
    <w:rsid w:val="0052709F"/>
    <w:rsid w:val="005272C6"/>
    <w:rsid w:val="00531D22"/>
    <w:rsid w:val="00532012"/>
    <w:rsid w:val="00532C98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4D96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3B9B"/>
    <w:rsid w:val="00554076"/>
    <w:rsid w:val="00554510"/>
    <w:rsid w:val="005547B6"/>
    <w:rsid w:val="00554983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6F2"/>
    <w:rsid w:val="00564AAC"/>
    <w:rsid w:val="005661F9"/>
    <w:rsid w:val="0056640E"/>
    <w:rsid w:val="00567CED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3B4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8DB"/>
    <w:rsid w:val="00627B5B"/>
    <w:rsid w:val="00627D8A"/>
    <w:rsid w:val="00630BE4"/>
    <w:rsid w:val="00631B20"/>
    <w:rsid w:val="006321CA"/>
    <w:rsid w:val="0063336E"/>
    <w:rsid w:val="006336BA"/>
    <w:rsid w:val="00633B81"/>
    <w:rsid w:val="00633C39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60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38BD"/>
    <w:rsid w:val="00683B8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01D"/>
    <w:rsid w:val="006948D2"/>
    <w:rsid w:val="00694BEB"/>
    <w:rsid w:val="00694DB9"/>
    <w:rsid w:val="0069603A"/>
    <w:rsid w:val="00696314"/>
    <w:rsid w:val="00696321"/>
    <w:rsid w:val="006967CF"/>
    <w:rsid w:val="006967D9"/>
    <w:rsid w:val="00696C9C"/>
    <w:rsid w:val="00697841"/>
    <w:rsid w:val="006979E3"/>
    <w:rsid w:val="006A00DC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8DF"/>
    <w:rsid w:val="006B2ECF"/>
    <w:rsid w:val="006B3AA6"/>
    <w:rsid w:val="006B3BA8"/>
    <w:rsid w:val="006B3F40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39A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98A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67E"/>
    <w:rsid w:val="007521C7"/>
    <w:rsid w:val="00753C4A"/>
    <w:rsid w:val="0075430A"/>
    <w:rsid w:val="007547C0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A9E"/>
    <w:rsid w:val="00773C02"/>
    <w:rsid w:val="007741B3"/>
    <w:rsid w:val="007749EC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957DE"/>
    <w:rsid w:val="007A01BB"/>
    <w:rsid w:val="007A03AF"/>
    <w:rsid w:val="007A21CD"/>
    <w:rsid w:val="007A230F"/>
    <w:rsid w:val="007A240C"/>
    <w:rsid w:val="007A248F"/>
    <w:rsid w:val="007A288E"/>
    <w:rsid w:val="007A3860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A1D"/>
    <w:rsid w:val="007B2CBC"/>
    <w:rsid w:val="007B5F18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2F9"/>
    <w:rsid w:val="007D0474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1C"/>
    <w:rsid w:val="007F7E9E"/>
    <w:rsid w:val="0080012C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07DD3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C46"/>
    <w:rsid w:val="00836F74"/>
    <w:rsid w:val="0083760F"/>
    <w:rsid w:val="00840063"/>
    <w:rsid w:val="00841091"/>
    <w:rsid w:val="00842B44"/>
    <w:rsid w:val="00842DEA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300"/>
    <w:rsid w:val="00851AFD"/>
    <w:rsid w:val="00851E61"/>
    <w:rsid w:val="00851F45"/>
    <w:rsid w:val="00851F52"/>
    <w:rsid w:val="008526D5"/>
    <w:rsid w:val="00852715"/>
    <w:rsid w:val="008547FE"/>
    <w:rsid w:val="00855BEF"/>
    <w:rsid w:val="0085660F"/>
    <w:rsid w:val="008569D1"/>
    <w:rsid w:val="008569F4"/>
    <w:rsid w:val="008608B6"/>
    <w:rsid w:val="00860F17"/>
    <w:rsid w:val="00860F3D"/>
    <w:rsid w:val="008614D3"/>
    <w:rsid w:val="00861FCA"/>
    <w:rsid w:val="00862425"/>
    <w:rsid w:val="00862C42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7A3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2D0E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DF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57C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2EFF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27D0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6DE"/>
    <w:rsid w:val="00936C0C"/>
    <w:rsid w:val="00941009"/>
    <w:rsid w:val="00941BEE"/>
    <w:rsid w:val="00941C08"/>
    <w:rsid w:val="00941E0D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1E18"/>
    <w:rsid w:val="0096202E"/>
    <w:rsid w:val="0096223F"/>
    <w:rsid w:val="00963473"/>
    <w:rsid w:val="009638A5"/>
    <w:rsid w:val="00964930"/>
    <w:rsid w:val="009657E4"/>
    <w:rsid w:val="00966223"/>
    <w:rsid w:val="00967DF3"/>
    <w:rsid w:val="00967E86"/>
    <w:rsid w:val="00972444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2130"/>
    <w:rsid w:val="009823F9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3C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1F0"/>
    <w:rsid w:val="009E24D2"/>
    <w:rsid w:val="009E25A2"/>
    <w:rsid w:val="009E2621"/>
    <w:rsid w:val="009E33F8"/>
    <w:rsid w:val="009E3ADA"/>
    <w:rsid w:val="009E40F8"/>
    <w:rsid w:val="009E7D3D"/>
    <w:rsid w:val="009F0AF7"/>
    <w:rsid w:val="009F1097"/>
    <w:rsid w:val="009F1FBC"/>
    <w:rsid w:val="009F2CD6"/>
    <w:rsid w:val="009F41F7"/>
    <w:rsid w:val="009F475F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2FB8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2726A"/>
    <w:rsid w:val="00A31483"/>
    <w:rsid w:val="00A31770"/>
    <w:rsid w:val="00A3240E"/>
    <w:rsid w:val="00A3241B"/>
    <w:rsid w:val="00A33256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3BB7"/>
    <w:rsid w:val="00A54275"/>
    <w:rsid w:val="00A55857"/>
    <w:rsid w:val="00A5657D"/>
    <w:rsid w:val="00A569AA"/>
    <w:rsid w:val="00A609D5"/>
    <w:rsid w:val="00A60EA4"/>
    <w:rsid w:val="00A61974"/>
    <w:rsid w:val="00A628D7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03E"/>
    <w:rsid w:val="00AA0A39"/>
    <w:rsid w:val="00AA0BC3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3E72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B24"/>
    <w:rsid w:val="00AE2DA6"/>
    <w:rsid w:val="00AE33F3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2FC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A60"/>
    <w:rsid w:val="00B25CA9"/>
    <w:rsid w:val="00B2642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4897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5FA"/>
    <w:rsid w:val="00B74683"/>
    <w:rsid w:val="00B750E5"/>
    <w:rsid w:val="00B778A2"/>
    <w:rsid w:val="00B823E0"/>
    <w:rsid w:val="00B82A8C"/>
    <w:rsid w:val="00B830E2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08F1"/>
    <w:rsid w:val="00BB17FD"/>
    <w:rsid w:val="00BB1A54"/>
    <w:rsid w:val="00BB310A"/>
    <w:rsid w:val="00BB344F"/>
    <w:rsid w:val="00BB3E3E"/>
    <w:rsid w:val="00BB41B4"/>
    <w:rsid w:val="00BB44F6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77C9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A7E"/>
    <w:rsid w:val="00BE3E34"/>
    <w:rsid w:val="00BE4442"/>
    <w:rsid w:val="00BE4F08"/>
    <w:rsid w:val="00BE6BEB"/>
    <w:rsid w:val="00BE6DC0"/>
    <w:rsid w:val="00BE7335"/>
    <w:rsid w:val="00BE74FC"/>
    <w:rsid w:val="00BE78E8"/>
    <w:rsid w:val="00BE7E89"/>
    <w:rsid w:val="00BF0EEF"/>
    <w:rsid w:val="00BF0F31"/>
    <w:rsid w:val="00BF11C9"/>
    <w:rsid w:val="00BF17E6"/>
    <w:rsid w:val="00BF24CE"/>
    <w:rsid w:val="00BF2727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4843"/>
    <w:rsid w:val="00C14DB3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2FB7"/>
    <w:rsid w:val="00C533DE"/>
    <w:rsid w:val="00C53BF3"/>
    <w:rsid w:val="00C53CDF"/>
    <w:rsid w:val="00C54737"/>
    <w:rsid w:val="00C5474F"/>
    <w:rsid w:val="00C54796"/>
    <w:rsid w:val="00C54D64"/>
    <w:rsid w:val="00C54EA3"/>
    <w:rsid w:val="00C553DA"/>
    <w:rsid w:val="00C566B0"/>
    <w:rsid w:val="00C57C5F"/>
    <w:rsid w:val="00C614DE"/>
    <w:rsid w:val="00C61BB5"/>
    <w:rsid w:val="00C6472A"/>
    <w:rsid w:val="00C64CB9"/>
    <w:rsid w:val="00C65618"/>
    <w:rsid w:val="00C673CD"/>
    <w:rsid w:val="00C67C20"/>
    <w:rsid w:val="00C70FD9"/>
    <w:rsid w:val="00C710F5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0E3D"/>
    <w:rsid w:val="00C818BE"/>
    <w:rsid w:val="00C81941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49C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A7480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2626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1621"/>
    <w:rsid w:val="00CE20DA"/>
    <w:rsid w:val="00CE268D"/>
    <w:rsid w:val="00CE41A7"/>
    <w:rsid w:val="00CE50EA"/>
    <w:rsid w:val="00CE5BC6"/>
    <w:rsid w:val="00CE65FC"/>
    <w:rsid w:val="00CE68E8"/>
    <w:rsid w:val="00CE7E3F"/>
    <w:rsid w:val="00CF0168"/>
    <w:rsid w:val="00CF11BD"/>
    <w:rsid w:val="00CF139E"/>
    <w:rsid w:val="00CF1C31"/>
    <w:rsid w:val="00CF22A0"/>
    <w:rsid w:val="00CF22B1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04F0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3A30"/>
    <w:rsid w:val="00D53D17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44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303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6EBD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03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CA2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B29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454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158"/>
    <w:rsid w:val="00E212FC"/>
    <w:rsid w:val="00E236CE"/>
    <w:rsid w:val="00E25454"/>
    <w:rsid w:val="00E25ED5"/>
    <w:rsid w:val="00E27174"/>
    <w:rsid w:val="00E273A5"/>
    <w:rsid w:val="00E276B6"/>
    <w:rsid w:val="00E27D9E"/>
    <w:rsid w:val="00E30B59"/>
    <w:rsid w:val="00E33263"/>
    <w:rsid w:val="00E3336C"/>
    <w:rsid w:val="00E346B1"/>
    <w:rsid w:val="00E35ACC"/>
    <w:rsid w:val="00E35EA4"/>
    <w:rsid w:val="00E364C0"/>
    <w:rsid w:val="00E3695D"/>
    <w:rsid w:val="00E37A7D"/>
    <w:rsid w:val="00E37D42"/>
    <w:rsid w:val="00E40807"/>
    <w:rsid w:val="00E41472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5C5F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388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94B"/>
    <w:rsid w:val="00EA2D24"/>
    <w:rsid w:val="00EA3158"/>
    <w:rsid w:val="00EA44E7"/>
    <w:rsid w:val="00EA484B"/>
    <w:rsid w:val="00EA519C"/>
    <w:rsid w:val="00EA54B3"/>
    <w:rsid w:val="00EA5853"/>
    <w:rsid w:val="00EA6383"/>
    <w:rsid w:val="00EA7270"/>
    <w:rsid w:val="00EA750E"/>
    <w:rsid w:val="00EA7BAE"/>
    <w:rsid w:val="00EA7F78"/>
    <w:rsid w:val="00EB022D"/>
    <w:rsid w:val="00EB0B5C"/>
    <w:rsid w:val="00EB1153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00E"/>
    <w:rsid w:val="00EC6808"/>
    <w:rsid w:val="00EC7BF6"/>
    <w:rsid w:val="00ED00DA"/>
    <w:rsid w:val="00ED069B"/>
    <w:rsid w:val="00ED1AA4"/>
    <w:rsid w:val="00ED26FD"/>
    <w:rsid w:val="00ED2DFE"/>
    <w:rsid w:val="00ED2E15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E78FE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597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4DFC"/>
    <w:rsid w:val="00F453F8"/>
    <w:rsid w:val="00F4540D"/>
    <w:rsid w:val="00F4562D"/>
    <w:rsid w:val="00F45996"/>
    <w:rsid w:val="00F45F35"/>
    <w:rsid w:val="00F462B5"/>
    <w:rsid w:val="00F46CEB"/>
    <w:rsid w:val="00F475F9"/>
    <w:rsid w:val="00F51095"/>
    <w:rsid w:val="00F54095"/>
    <w:rsid w:val="00F542E4"/>
    <w:rsid w:val="00F54487"/>
    <w:rsid w:val="00F54A47"/>
    <w:rsid w:val="00F55584"/>
    <w:rsid w:val="00F56811"/>
    <w:rsid w:val="00F56B36"/>
    <w:rsid w:val="00F56B63"/>
    <w:rsid w:val="00F57007"/>
    <w:rsid w:val="00F579B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3A7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5DB9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858"/>
    <w:rsid w:val="00F94B2A"/>
    <w:rsid w:val="00F94BB0"/>
    <w:rsid w:val="00F94CF7"/>
    <w:rsid w:val="00F94E12"/>
    <w:rsid w:val="00F9569A"/>
    <w:rsid w:val="00F9585A"/>
    <w:rsid w:val="00F964DA"/>
    <w:rsid w:val="00F9717B"/>
    <w:rsid w:val="00F972F9"/>
    <w:rsid w:val="00F97B5C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7B48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63E7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ED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  <w:rPr>
      <w:rFonts w:ascii="Times New Roman" w:hAnsi="Times New Roman"/>
    </w:rPr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7">
    <w:name w:val="Body Text"/>
    <w:basedOn w:val="a"/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</w:pPr>
  </w:style>
  <w:style w:type="character" w:styleId="aa">
    <w:name w:val="Hyperlink"/>
    <w:rsid w:val="004F67F1"/>
    <w:rPr>
      <w:color w:val="0000FF"/>
      <w:u w:val="single"/>
    </w:rPr>
  </w:style>
  <w:style w:type="paragraph" w:styleId="ab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a5">
    <w:name w:val="フッター (文字)"/>
    <w:basedOn w:val="a0"/>
    <w:link w:val="a4"/>
    <w:uiPriority w:val="99"/>
    <w:rsid w:val="00744D2B"/>
    <w:rPr>
      <w:rFonts w:ascii="Arial" w:hAnsi="Arial"/>
      <w:sz w:val="22"/>
    </w:rPr>
  </w:style>
  <w:style w:type="character" w:customStyle="1" w:styleId="10">
    <w:name w:val="見出し 1 (文字)"/>
    <w:basedOn w:val="a0"/>
    <w:link w:val="1"/>
    <w:rsid w:val="006220DA"/>
    <w:rPr>
      <w:rFonts w:ascii="Arial" w:hAnsi="Arial"/>
      <w:b/>
      <w:sz w:val="24"/>
      <w:u w:val="single"/>
    </w:rPr>
  </w:style>
  <w:style w:type="character" w:styleId="ac">
    <w:name w:val="Unresolved Mention"/>
    <w:basedOn w:val="a0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ad">
    <w:name w:val="FollowedHyperlink"/>
    <w:basedOn w:val="a0"/>
    <w:rsid w:val="005C4FD5"/>
    <w:rPr>
      <w:color w:val="954F72" w:themeColor="followedHyperlink"/>
      <w:u w:val="single"/>
    </w:rPr>
  </w:style>
  <w:style w:type="character" w:styleId="ae">
    <w:name w:val="annotation reference"/>
    <w:basedOn w:val="a0"/>
    <w:rsid w:val="007B2A1D"/>
    <w:rPr>
      <w:sz w:val="18"/>
      <w:szCs w:val="18"/>
    </w:rPr>
  </w:style>
  <w:style w:type="paragraph" w:styleId="af">
    <w:name w:val="annotation text"/>
    <w:basedOn w:val="a"/>
    <w:link w:val="af0"/>
    <w:rsid w:val="007B2A1D"/>
    <w:pPr>
      <w:jc w:val="left"/>
    </w:pPr>
  </w:style>
  <w:style w:type="character" w:customStyle="1" w:styleId="af0">
    <w:name w:val="コメント文字列 (文字)"/>
    <w:basedOn w:val="a0"/>
    <w:link w:val="af"/>
    <w:rsid w:val="007B2A1D"/>
    <w:rPr>
      <w:rFonts w:ascii="Arial" w:hAnsi="Arial"/>
      <w:sz w:val="22"/>
    </w:rPr>
  </w:style>
  <w:style w:type="paragraph" w:styleId="af1">
    <w:name w:val="annotation subject"/>
    <w:basedOn w:val="af"/>
    <w:next w:val="af"/>
    <w:link w:val="af2"/>
    <w:rsid w:val="007B2A1D"/>
    <w:rPr>
      <w:b/>
      <w:bCs/>
    </w:rPr>
  </w:style>
  <w:style w:type="character" w:customStyle="1" w:styleId="af2">
    <w:name w:val="コメント内容 (文字)"/>
    <w:basedOn w:val="af0"/>
    <w:link w:val="af1"/>
    <w:rsid w:val="007B2A1D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842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c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kumura@igu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2022-01-18T06:27:00Z</dcterms:created>
  <dcterms:modified xsi:type="dcterms:W3CDTF">2022-01-19T06:03:00Z</dcterms:modified>
</cp:coreProperties>
</file>